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6B" w:rsidRDefault="00642F6B" w:rsidP="00C21C38">
      <w:pPr>
        <w:pStyle w:val="a3"/>
        <w:shd w:val="clear" w:color="auto" w:fill="FFFDE5"/>
        <w:spacing w:before="20" w:beforeAutospacing="0" w:after="20" w:afterAutospacing="0"/>
        <w:ind w:left="720"/>
        <w:jc w:val="center"/>
        <w:rPr>
          <w:rStyle w:val="a4"/>
          <w:color w:val="00B050"/>
          <w:sz w:val="32"/>
        </w:rPr>
      </w:pPr>
    </w:p>
    <w:p w:rsidR="00642F6B" w:rsidRPr="00002DBD" w:rsidRDefault="00642F6B" w:rsidP="00002DBD">
      <w:pPr>
        <w:jc w:val="center"/>
        <w:rPr>
          <w:rFonts w:ascii="Times New Roman" w:hAnsi="Times New Roman" w:cs="Times New Roman"/>
          <w:sz w:val="28"/>
        </w:rPr>
      </w:pPr>
      <w:r w:rsidRPr="00002DBD">
        <w:rPr>
          <w:rFonts w:ascii="Times New Roman" w:hAnsi="Times New Roman" w:cs="Times New Roman"/>
          <w:sz w:val="28"/>
        </w:rPr>
        <w:t>Сдать ГТО совсем непросто,</w:t>
      </w:r>
      <w:r w:rsidRPr="00002DBD">
        <w:rPr>
          <w:rFonts w:ascii="Times New Roman" w:hAnsi="Times New Roman" w:cs="Times New Roman"/>
          <w:sz w:val="28"/>
        </w:rPr>
        <w:br/>
        <w:t>Ты ловким, сильным должен быть,</w:t>
      </w:r>
      <w:r w:rsidRPr="00002DBD">
        <w:rPr>
          <w:rFonts w:ascii="Times New Roman" w:hAnsi="Times New Roman" w:cs="Times New Roman"/>
          <w:sz w:val="28"/>
        </w:rPr>
        <w:br/>
        <w:t>Чтоб нормативы победить,</w:t>
      </w:r>
      <w:r w:rsidRPr="00002DBD">
        <w:rPr>
          <w:rFonts w:ascii="Times New Roman" w:hAnsi="Times New Roman" w:cs="Times New Roman"/>
          <w:sz w:val="28"/>
        </w:rPr>
        <w:br/>
        <w:t>Значок в итоге получить.</w:t>
      </w:r>
      <w:r w:rsidRPr="00002DBD">
        <w:rPr>
          <w:rFonts w:ascii="Times New Roman" w:hAnsi="Times New Roman" w:cs="Times New Roman"/>
          <w:sz w:val="28"/>
        </w:rPr>
        <w:br/>
        <w:t>Пройдя же все ступени вверх,</w:t>
      </w:r>
      <w:r w:rsidRPr="00002DBD">
        <w:rPr>
          <w:rFonts w:ascii="Times New Roman" w:hAnsi="Times New Roman" w:cs="Times New Roman"/>
          <w:sz w:val="28"/>
        </w:rPr>
        <w:br/>
        <w:t>Ты будешь верить в свой успех.</w:t>
      </w:r>
      <w:r w:rsidRPr="00002DBD">
        <w:rPr>
          <w:rFonts w:ascii="Times New Roman" w:hAnsi="Times New Roman" w:cs="Times New Roman"/>
          <w:sz w:val="28"/>
        </w:rPr>
        <w:br/>
        <w:t>И олимпийцем можешь стать,</w:t>
      </w:r>
      <w:r w:rsidRPr="00002DBD">
        <w:rPr>
          <w:rFonts w:ascii="Times New Roman" w:hAnsi="Times New Roman" w:cs="Times New Roman"/>
          <w:sz w:val="28"/>
        </w:rPr>
        <w:br/>
        <w:t>Медали, точно, получать.</w:t>
      </w:r>
    </w:p>
    <w:p w:rsidR="00642F6B" w:rsidRPr="00002DBD" w:rsidRDefault="00642F6B" w:rsidP="00002DBD">
      <w:pPr>
        <w:jc w:val="center"/>
        <w:rPr>
          <w:rFonts w:ascii="Times New Roman" w:hAnsi="Times New Roman" w:cs="Times New Roman"/>
          <w:sz w:val="28"/>
        </w:rPr>
      </w:pPr>
      <w:r w:rsidRPr="00002DBD">
        <w:rPr>
          <w:rFonts w:ascii="Times New Roman" w:hAnsi="Times New Roman" w:cs="Times New Roman"/>
          <w:sz w:val="28"/>
        </w:rPr>
        <w:t>Вперёд, к победам, дошколёнок!</w:t>
      </w:r>
    </w:p>
    <w:p w:rsidR="00642F6B" w:rsidRPr="00002DBD" w:rsidRDefault="00642F6B" w:rsidP="00002DBD">
      <w:pPr>
        <w:jc w:val="center"/>
        <w:rPr>
          <w:rFonts w:ascii="Times New Roman" w:hAnsi="Times New Roman" w:cs="Times New Roman"/>
          <w:sz w:val="28"/>
        </w:rPr>
      </w:pPr>
    </w:p>
    <w:p w:rsidR="00642F6B" w:rsidRDefault="00642F6B" w:rsidP="00642F6B">
      <w:pPr>
        <w:pStyle w:val="a6"/>
        <w:shd w:val="clear" w:color="auto" w:fill="FFFDE5"/>
        <w:spacing w:before="20" w:beforeAutospacing="0" w:after="20" w:afterAutospacing="0"/>
        <w:ind w:left="720"/>
        <w:rPr>
          <w:rStyle w:val="a4"/>
          <w:color w:val="006262"/>
          <w:sz w:val="27"/>
          <w:szCs w:val="27"/>
        </w:rPr>
      </w:pPr>
    </w:p>
    <w:p w:rsidR="00C21C38" w:rsidRPr="00C21C38" w:rsidRDefault="00C21C38" w:rsidP="00642F6B">
      <w:pPr>
        <w:pStyle w:val="a3"/>
        <w:shd w:val="clear" w:color="auto" w:fill="FFFDE5"/>
        <w:spacing w:before="20" w:beforeAutospacing="0" w:after="20" w:afterAutospacing="0"/>
        <w:jc w:val="center"/>
        <w:rPr>
          <w:color w:val="00B050"/>
          <w:sz w:val="32"/>
        </w:rPr>
      </w:pPr>
      <w:r w:rsidRPr="00C21C38">
        <w:rPr>
          <w:rStyle w:val="a4"/>
          <w:color w:val="00B050"/>
          <w:sz w:val="32"/>
        </w:rPr>
        <w:t>К сдаче норм ГТО готовимся с детского сада!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jc w:val="center"/>
      </w:pP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0000"/>
        </w:rPr>
      </w:pPr>
      <w:r w:rsidRPr="00C21C38">
        <w:rPr>
          <w:rStyle w:val="a4"/>
          <w:color w:val="008080"/>
        </w:rPr>
        <w:t>24 марта 2014 Президент России Владимир Путин подписал </w:t>
      </w:r>
      <w:hyperlink r:id="rId5" w:history="1">
        <w:r w:rsidRPr="00C21C38">
          <w:rPr>
            <w:rStyle w:val="a5"/>
            <w:b/>
            <w:bCs/>
            <w:color w:val="008080"/>
          </w:rPr>
          <w:t>Указ</w:t>
        </w:r>
      </w:hyperlink>
      <w:r w:rsidRPr="00C21C38">
        <w:rPr>
          <w:rStyle w:val="a4"/>
          <w:color w:val="008080"/>
        </w:rPr>
        <w:t> № 172 О Всероссийском физкультурно-спортивном комплексе  «Готов к труду и обороне»  - о возрождении норм ГТО.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0000"/>
        </w:rPr>
      </w:pPr>
      <w:r w:rsidRPr="00C21C38">
        <w:rPr>
          <w:rStyle w:val="a4"/>
          <w:color w:val="008080"/>
        </w:rPr>
        <w:t>Правительство Российской федерации издало распоряжение об утверждении плана мероприятий по поэтапному внедрению Всероссийского физкультурно-спортивного комплекса  «Готов к труду и обороне» (ГТО).</w:t>
      </w:r>
    </w:p>
    <w:p w:rsidR="00C21C38" w:rsidRPr="00C21C38" w:rsidRDefault="00C21C38" w:rsidP="00C21C38">
      <w:pPr>
        <w:pStyle w:val="a6"/>
        <w:shd w:val="clear" w:color="auto" w:fill="FFFDE5"/>
        <w:spacing w:before="20" w:beforeAutospacing="0" w:after="20" w:afterAutospacing="0"/>
        <w:ind w:left="720"/>
        <w:rPr>
          <w:color w:val="000000"/>
        </w:rPr>
      </w:pPr>
      <w:r w:rsidRPr="00C21C38">
        <w:rPr>
          <w:rStyle w:val="a4"/>
          <w:color w:val="008080"/>
        </w:rPr>
        <w:t>1.  Организационно-экспериментальный этап внедрения Комплекса среди обучающихся образовательных организаций в отдельных субъектах Российской Федерации (2014-2015 г.)</w:t>
      </w:r>
    </w:p>
    <w:p w:rsidR="00C21C38" w:rsidRPr="00C21C38" w:rsidRDefault="00C21C38" w:rsidP="00C21C38">
      <w:pPr>
        <w:pStyle w:val="a6"/>
        <w:shd w:val="clear" w:color="auto" w:fill="FFFDE5"/>
        <w:spacing w:before="20" w:beforeAutospacing="0" w:after="20" w:afterAutospacing="0"/>
        <w:ind w:left="720"/>
        <w:rPr>
          <w:color w:val="000000"/>
        </w:rPr>
      </w:pPr>
      <w:r w:rsidRPr="00C21C38">
        <w:rPr>
          <w:rStyle w:val="a4"/>
          <w:color w:val="008080"/>
        </w:rPr>
        <w:t>2.  Этап внедрения Комплекса среди обучающихся всех образовательных организаций страны и других категорий населения в отдельных субъектах Российской Федерации (2016 г.)</w:t>
      </w:r>
    </w:p>
    <w:p w:rsidR="00C21C38" w:rsidRPr="00C21C38" w:rsidRDefault="00C21C38" w:rsidP="00C21C38">
      <w:pPr>
        <w:pStyle w:val="a6"/>
        <w:shd w:val="clear" w:color="auto" w:fill="FFFDE5"/>
        <w:spacing w:before="20" w:beforeAutospacing="0" w:after="20" w:afterAutospacing="0"/>
        <w:ind w:left="720"/>
        <w:rPr>
          <w:color w:val="000000"/>
        </w:rPr>
      </w:pPr>
      <w:r w:rsidRPr="00C21C38">
        <w:rPr>
          <w:rStyle w:val="a4"/>
          <w:color w:val="008080"/>
        </w:rPr>
        <w:t>3.  Этап повсеместного внедрения Комплекса среди всех категорий населения Российской Федерации (2017 г.)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B050"/>
        </w:rPr>
      </w:pPr>
      <w:r w:rsidRPr="00C21C38">
        <w:rPr>
          <w:rStyle w:val="a4"/>
          <w:color w:val="00B050"/>
        </w:rPr>
        <w:t>Целью внедрения Комплекса является: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0000"/>
        </w:rPr>
      </w:pPr>
      <w:r w:rsidRPr="00C21C38">
        <w:rPr>
          <w:rStyle w:val="a4"/>
          <w:color w:val="008080"/>
        </w:rPr>
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повышении качества жизни граждан Российской Федерации.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jc w:val="both"/>
        <w:rPr>
          <w:color w:val="00B050"/>
        </w:rPr>
      </w:pPr>
      <w:r w:rsidRPr="00C21C38">
        <w:rPr>
          <w:noProof/>
          <w:color w:val="00B050"/>
        </w:rPr>
        <w:drawing>
          <wp:anchor distT="38100" distB="38100" distL="38100" distR="3810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181225"/>
            <wp:effectExtent l="19050" t="0" r="0" b="0"/>
            <wp:wrapSquare wrapText="bothSides"/>
            <wp:docPr id="6" name="Рисунок 2" descr="http://dou12-kr.caduk.ru/images/p83_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12-kr.caduk.ru/images/p83_clip_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1C38">
        <w:rPr>
          <w:rStyle w:val="a4"/>
          <w:color w:val="00B050"/>
        </w:rPr>
        <w:t>Структура Всероссийского физкультурно-спортивного комплекса состоит из 11 ступеней, включает следующие возрастные группы:</w:t>
      </w:r>
    </w:p>
    <w:p w:rsidR="00C21C38" w:rsidRPr="00C21C38" w:rsidRDefault="00C21C38" w:rsidP="00C21C38">
      <w:pPr>
        <w:pStyle w:val="a3"/>
        <w:numPr>
          <w:ilvl w:val="0"/>
          <w:numId w:val="1"/>
        </w:numPr>
        <w:shd w:val="clear" w:color="auto" w:fill="FFFDE5"/>
        <w:spacing w:before="20" w:beforeAutospacing="0" w:after="20" w:afterAutospacing="0"/>
        <w:rPr>
          <w:color w:val="000000"/>
        </w:rPr>
      </w:pPr>
      <w:r w:rsidRPr="00C21C38">
        <w:rPr>
          <w:rStyle w:val="a4"/>
          <w:color w:val="008080"/>
        </w:rPr>
        <w:lastRenderedPageBreak/>
        <w:t>I ступень «Играй и двигайся»: 6–8 лет (ДОУ, 1–2 классы)</w:t>
      </w:r>
    </w:p>
    <w:p w:rsidR="00C21C38" w:rsidRPr="00C21C38" w:rsidRDefault="00C21C38" w:rsidP="00C21C38">
      <w:pPr>
        <w:pStyle w:val="a3"/>
        <w:numPr>
          <w:ilvl w:val="0"/>
          <w:numId w:val="1"/>
        </w:numPr>
        <w:shd w:val="clear" w:color="auto" w:fill="FFFDE5"/>
        <w:spacing w:before="20" w:beforeAutospacing="0" w:after="20" w:afterAutospacing="0"/>
        <w:rPr>
          <w:color w:val="000000"/>
        </w:rPr>
      </w:pPr>
      <w:r w:rsidRPr="00C21C38">
        <w:rPr>
          <w:rStyle w:val="a4"/>
          <w:color w:val="008080"/>
        </w:rPr>
        <w:t>II ступень «Стартуют все»: 9–10 лет (3–4 классы)</w:t>
      </w:r>
    </w:p>
    <w:p w:rsidR="00C21C38" w:rsidRPr="00C21C38" w:rsidRDefault="00C21C38" w:rsidP="00C21C38">
      <w:pPr>
        <w:pStyle w:val="a3"/>
        <w:numPr>
          <w:ilvl w:val="0"/>
          <w:numId w:val="1"/>
        </w:numPr>
        <w:shd w:val="clear" w:color="auto" w:fill="FFFDE5"/>
        <w:spacing w:before="20" w:beforeAutospacing="0" w:after="20" w:afterAutospacing="0"/>
        <w:rPr>
          <w:color w:val="000000"/>
        </w:rPr>
      </w:pPr>
      <w:r w:rsidRPr="00C21C38">
        <w:rPr>
          <w:rStyle w:val="a4"/>
          <w:color w:val="008080"/>
        </w:rPr>
        <w:t>III ступень «Смелые и ловкие»: 11–12 лет (5–6 классы)</w:t>
      </w:r>
    </w:p>
    <w:p w:rsidR="00C21C38" w:rsidRPr="00C21C38" w:rsidRDefault="00C21C38" w:rsidP="00C21C38">
      <w:pPr>
        <w:pStyle w:val="a3"/>
        <w:numPr>
          <w:ilvl w:val="0"/>
          <w:numId w:val="1"/>
        </w:numPr>
        <w:shd w:val="clear" w:color="auto" w:fill="FFFDE5"/>
        <w:spacing w:before="20" w:beforeAutospacing="0" w:after="20" w:afterAutospacing="0"/>
        <w:rPr>
          <w:color w:val="000000"/>
        </w:rPr>
      </w:pPr>
      <w:r w:rsidRPr="00C21C38">
        <w:rPr>
          <w:rStyle w:val="a4"/>
          <w:color w:val="008080"/>
        </w:rPr>
        <w:t>IV ступень «Олимпийские надежды»: 13–15 лет (7–9 классы)</w:t>
      </w:r>
    </w:p>
    <w:p w:rsidR="00C21C38" w:rsidRPr="00C21C38" w:rsidRDefault="00C21C38" w:rsidP="00C21C38">
      <w:pPr>
        <w:pStyle w:val="a3"/>
        <w:numPr>
          <w:ilvl w:val="0"/>
          <w:numId w:val="1"/>
        </w:numPr>
        <w:shd w:val="clear" w:color="auto" w:fill="FFFDE5"/>
        <w:spacing w:before="20" w:beforeAutospacing="0" w:after="20" w:afterAutospacing="0"/>
        <w:rPr>
          <w:color w:val="000000"/>
        </w:rPr>
      </w:pPr>
      <w:r w:rsidRPr="00C21C38">
        <w:rPr>
          <w:rStyle w:val="a4"/>
          <w:color w:val="008080"/>
        </w:rPr>
        <w:t>V ступень «Сила и грация»: 16–17 лет (10–11 классы, среднее профессиональное образование)</w:t>
      </w:r>
    </w:p>
    <w:p w:rsidR="00C21C38" w:rsidRPr="00C21C38" w:rsidRDefault="00C21C38" w:rsidP="00C21C38">
      <w:pPr>
        <w:pStyle w:val="a3"/>
        <w:numPr>
          <w:ilvl w:val="0"/>
          <w:numId w:val="1"/>
        </w:numPr>
        <w:shd w:val="clear" w:color="auto" w:fill="FFFDE5"/>
        <w:spacing w:before="20" w:beforeAutospacing="0" w:after="20" w:afterAutospacing="0"/>
        <w:rPr>
          <w:color w:val="000000"/>
        </w:rPr>
      </w:pPr>
      <w:r w:rsidRPr="00C21C38">
        <w:rPr>
          <w:rStyle w:val="a4"/>
          <w:color w:val="008080"/>
        </w:rPr>
        <w:t>VI ступень «Физическое совершенство»: 18–30 лет</w:t>
      </w:r>
    </w:p>
    <w:p w:rsidR="00C21C38" w:rsidRPr="00C21C38" w:rsidRDefault="00C21C38" w:rsidP="00C21C38">
      <w:pPr>
        <w:pStyle w:val="a3"/>
        <w:numPr>
          <w:ilvl w:val="0"/>
          <w:numId w:val="1"/>
        </w:numPr>
        <w:shd w:val="clear" w:color="auto" w:fill="FFFDE5"/>
        <w:spacing w:before="20" w:beforeAutospacing="0" w:after="20" w:afterAutospacing="0"/>
        <w:rPr>
          <w:color w:val="000000"/>
        </w:rPr>
      </w:pPr>
      <w:r w:rsidRPr="00C21C38">
        <w:rPr>
          <w:rStyle w:val="a4"/>
          <w:color w:val="008080"/>
        </w:rPr>
        <w:t>VII ступень «Радость в движении»: 31–40 лет</w:t>
      </w:r>
    </w:p>
    <w:p w:rsidR="00C21C38" w:rsidRPr="00C21C38" w:rsidRDefault="00C21C38" w:rsidP="00C21C38">
      <w:pPr>
        <w:pStyle w:val="a3"/>
        <w:numPr>
          <w:ilvl w:val="0"/>
          <w:numId w:val="1"/>
        </w:numPr>
        <w:shd w:val="clear" w:color="auto" w:fill="FFFDE5"/>
        <w:spacing w:before="20" w:beforeAutospacing="0" w:after="20" w:afterAutospacing="0"/>
        <w:rPr>
          <w:color w:val="000000"/>
        </w:rPr>
      </w:pPr>
      <w:r w:rsidRPr="00C21C38">
        <w:rPr>
          <w:rStyle w:val="a4"/>
          <w:color w:val="008080"/>
        </w:rPr>
        <w:t>VIII ступень «Бодрость и здоровье»: 41–50 лет</w:t>
      </w:r>
    </w:p>
    <w:p w:rsidR="00C21C38" w:rsidRPr="00C21C38" w:rsidRDefault="00C21C38" w:rsidP="00C21C38">
      <w:pPr>
        <w:pStyle w:val="a3"/>
        <w:numPr>
          <w:ilvl w:val="0"/>
          <w:numId w:val="1"/>
        </w:numPr>
        <w:shd w:val="clear" w:color="auto" w:fill="FFFDE5"/>
        <w:spacing w:before="20" w:beforeAutospacing="0" w:after="20" w:afterAutospacing="0"/>
        <w:rPr>
          <w:color w:val="000000"/>
        </w:rPr>
      </w:pPr>
      <w:r w:rsidRPr="00C21C38">
        <w:rPr>
          <w:rStyle w:val="a4"/>
          <w:color w:val="008080"/>
        </w:rPr>
        <w:t>IX ступень «Здоровое долголетие»: 51–55 лет и старше</w:t>
      </w:r>
    </w:p>
    <w:p w:rsidR="00C21C38" w:rsidRPr="00C21C38" w:rsidRDefault="00C21C38" w:rsidP="00C21C38">
      <w:pPr>
        <w:pStyle w:val="a3"/>
        <w:numPr>
          <w:ilvl w:val="0"/>
          <w:numId w:val="1"/>
        </w:numPr>
        <w:shd w:val="clear" w:color="auto" w:fill="FFFDE5"/>
        <w:spacing w:before="20" w:beforeAutospacing="0" w:after="20" w:afterAutospacing="0"/>
        <w:rPr>
          <w:color w:val="000000"/>
        </w:rPr>
      </w:pPr>
      <w:r w:rsidRPr="00C21C38">
        <w:rPr>
          <w:rStyle w:val="a4"/>
          <w:color w:val="008080"/>
        </w:rPr>
        <w:t> 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B050"/>
        </w:rPr>
      </w:pPr>
      <w:r w:rsidRPr="00C21C38">
        <w:rPr>
          <w:rStyle w:val="a4"/>
          <w:color w:val="00B050"/>
        </w:rPr>
        <w:t>Обязательные испытания (тесты) подразделяются: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0000"/>
        </w:rPr>
      </w:pPr>
      <w:r w:rsidRPr="00C21C38">
        <w:rPr>
          <w:color w:val="008080"/>
        </w:rPr>
        <w:t>- </w:t>
      </w:r>
      <w:r w:rsidRPr="00C21C38">
        <w:rPr>
          <w:rStyle w:val="a4"/>
          <w:color w:val="008080"/>
        </w:rPr>
        <w:t>испытания по определению уровня развития скоростных возможностей;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0000"/>
        </w:rPr>
      </w:pPr>
      <w:r w:rsidRPr="00C21C38">
        <w:rPr>
          <w:rStyle w:val="a4"/>
          <w:color w:val="008080"/>
        </w:rPr>
        <w:t>- испытания по определению уровня развития выносливости;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0000"/>
        </w:rPr>
      </w:pPr>
      <w:r w:rsidRPr="00C21C38">
        <w:rPr>
          <w:rStyle w:val="a4"/>
          <w:color w:val="008080"/>
        </w:rPr>
        <w:t>- испытания по определению уровня развития силы;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rStyle w:val="a4"/>
          <w:color w:val="008080"/>
        </w:rPr>
      </w:pPr>
      <w:r w:rsidRPr="00C21C38">
        <w:rPr>
          <w:rStyle w:val="a4"/>
          <w:color w:val="008080"/>
        </w:rPr>
        <w:t>- испытания по определению уровня развития гибкости.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0000"/>
        </w:rPr>
      </w:pP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B050"/>
        </w:rPr>
      </w:pPr>
      <w:r w:rsidRPr="00C21C38">
        <w:rPr>
          <w:rStyle w:val="a4"/>
          <w:color w:val="00B050"/>
        </w:rPr>
        <w:t>Испытания (тесты) по выбору подразделяются: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0000"/>
        </w:rPr>
      </w:pPr>
      <w:r w:rsidRPr="00C21C38">
        <w:rPr>
          <w:rStyle w:val="a4"/>
          <w:color w:val="008080"/>
        </w:rPr>
        <w:t>- испытания по определению уровня развития скоростно-силовых  возможностей;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0000"/>
        </w:rPr>
      </w:pPr>
      <w:r w:rsidRPr="00C21C38">
        <w:rPr>
          <w:rStyle w:val="a4"/>
          <w:color w:val="008080"/>
        </w:rPr>
        <w:t>- испытания по определению уровня координационных способностей;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0000"/>
        </w:rPr>
      </w:pPr>
      <w:r w:rsidRPr="00C21C38">
        <w:rPr>
          <w:rStyle w:val="a4"/>
          <w:color w:val="008080"/>
        </w:rPr>
        <w:t>- испытания по определению уровня овладения прикладными навыками.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0000"/>
        </w:rPr>
      </w:pPr>
      <w:r w:rsidRPr="00C21C38">
        <w:rPr>
          <w:color w:val="000000"/>
        </w:rPr>
        <w:t> </w:t>
      </w:r>
    </w:p>
    <w:p w:rsid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jc w:val="both"/>
        <w:rPr>
          <w:rStyle w:val="a4"/>
          <w:color w:val="00B050"/>
        </w:rPr>
      </w:pPr>
      <w:r w:rsidRPr="00C21C38">
        <w:rPr>
          <w:rStyle w:val="a4"/>
          <w:color w:val="00B050"/>
        </w:rPr>
        <w:t>Знаки отличия Всероссийского физкультурно-спортивного  комплекса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jc w:val="both"/>
        <w:rPr>
          <w:color w:val="00B050"/>
        </w:rPr>
      </w:pPr>
      <w:r w:rsidRPr="00C21C38">
        <w:rPr>
          <w:rStyle w:val="a4"/>
          <w:color w:val="00B050"/>
        </w:rPr>
        <w:t> "Готов к труду и обороне" (ГТО) 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rStyle w:val="a4"/>
          <w:color w:val="008080"/>
        </w:rPr>
      </w:pPr>
      <w:r w:rsidRPr="00C21C38">
        <w:rPr>
          <w:noProof/>
          <w:color w:val="000000"/>
        </w:rPr>
        <w:drawing>
          <wp:anchor distT="38100" distB="38100" distL="38100" distR="38100" simplePos="0" relativeHeight="251660288" behindDoc="0" locked="0" layoutInCell="1" allowOverlap="0">
            <wp:simplePos x="0" y="0"/>
            <wp:positionH relativeFrom="column">
              <wp:posOffset>4015105</wp:posOffset>
            </wp:positionH>
            <wp:positionV relativeFrom="line">
              <wp:posOffset>5080</wp:posOffset>
            </wp:positionV>
            <wp:extent cx="2367915" cy="2206625"/>
            <wp:effectExtent l="19050" t="0" r="0" b="0"/>
            <wp:wrapSquare wrapText="bothSides"/>
            <wp:docPr id="5" name="Рисунок 3" descr="http://dou12-kr.caduk.ru/images/p83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12-kr.caduk.ru/images/p83_clip_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1C38">
        <w:rPr>
          <w:noProof/>
          <w:color w:val="000000"/>
        </w:rPr>
        <w:drawing>
          <wp:anchor distT="38100" distB="38100" distL="38100" distR="38100" simplePos="0" relativeHeight="251661312" behindDoc="0" locked="0" layoutInCell="1" allowOverlap="0">
            <wp:simplePos x="0" y="0"/>
            <wp:positionH relativeFrom="column">
              <wp:posOffset>-945515</wp:posOffset>
            </wp:positionH>
            <wp:positionV relativeFrom="line">
              <wp:posOffset>5080</wp:posOffset>
            </wp:positionV>
            <wp:extent cx="2376805" cy="2206625"/>
            <wp:effectExtent l="19050" t="0" r="4445" b="0"/>
            <wp:wrapSquare wrapText="bothSides"/>
            <wp:docPr id="4" name="Рисунок 4" descr="http://dou12-kr.caduk.ru/images/p83_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12-kr.caduk.ru/images/p83_clip_image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1C38">
        <w:rPr>
          <w:noProof/>
          <w:color w:val="008080"/>
        </w:rPr>
        <w:drawing>
          <wp:inline distT="0" distB="0" distL="0" distR="0">
            <wp:extent cx="2382520" cy="2208530"/>
            <wp:effectExtent l="19050" t="0" r="0" b="0"/>
            <wp:docPr id="3" name="Рисунок 3" descr="http://dou12-kr.caduk.ru/images/p83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12-kr.caduk.ru/images/p83_clip_image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C38" w:rsidRDefault="00C21C38" w:rsidP="00C21C38">
      <w:pPr>
        <w:pStyle w:val="a3"/>
        <w:shd w:val="clear" w:color="auto" w:fill="FFFDE5"/>
        <w:spacing w:before="20" w:beforeAutospacing="0" w:after="20" w:afterAutospacing="0"/>
        <w:rPr>
          <w:rStyle w:val="a4"/>
          <w:color w:val="008080"/>
        </w:rPr>
      </w:pP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rPr>
          <w:rStyle w:val="a4"/>
          <w:b w:val="0"/>
          <w:bCs w:val="0"/>
          <w:color w:val="000000"/>
        </w:rPr>
      </w:pPr>
      <w:r w:rsidRPr="00C21C38">
        <w:rPr>
          <w:rStyle w:val="a4"/>
          <w:color w:val="008080"/>
        </w:rPr>
        <w:t>Золотой знак отличия 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rStyle w:val="a4"/>
          <w:color w:val="008080"/>
        </w:rPr>
      </w:pPr>
      <w:r>
        <w:rPr>
          <w:rStyle w:val="a4"/>
          <w:color w:val="008080"/>
        </w:rPr>
        <w:t xml:space="preserve">                                </w:t>
      </w:r>
      <w:r w:rsidRPr="00C21C38">
        <w:rPr>
          <w:rStyle w:val="a4"/>
          <w:color w:val="008080"/>
        </w:rPr>
        <w:t>Серебряный знак отличия  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0000"/>
        </w:rPr>
      </w:pPr>
      <w:r>
        <w:rPr>
          <w:rStyle w:val="a4"/>
          <w:color w:val="008080"/>
        </w:rPr>
        <w:t xml:space="preserve">                                                                                                  </w:t>
      </w:r>
      <w:r w:rsidRPr="00C21C38">
        <w:rPr>
          <w:rStyle w:val="a4"/>
          <w:color w:val="008080"/>
        </w:rPr>
        <w:t>Бронзовый знак отличия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720"/>
        <w:rPr>
          <w:color w:val="000000"/>
        </w:rPr>
      </w:pPr>
      <w:r w:rsidRPr="00C21C38">
        <w:rPr>
          <w:color w:val="008080"/>
        </w:rPr>
        <w:t> </w:t>
      </w:r>
    </w:p>
    <w:p w:rsidR="00C21C38" w:rsidRPr="00C21C38" w:rsidRDefault="00C21C38" w:rsidP="00C21C38">
      <w:pPr>
        <w:pStyle w:val="a3"/>
        <w:shd w:val="clear" w:color="auto" w:fill="FFFDE5"/>
        <w:spacing w:before="20" w:beforeAutospacing="0" w:after="20" w:afterAutospacing="0"/>
        <w:ind w:left="-142"/>
        <w:rPr>
          <w:color w:val="000000"/>
        </w:rPr>
      </w:pPr>
      <w:r w:rsidRPr="00C21C38">
        <w:rPr>
          <w:color w:val="008080"/>
        </w:rPr>
        <w:t>  </w:t>
      </w:r>
    </w:p>
    <w:p w:rsidR="00C21C38" w:rsidRPr="00C21C38" w:rsidRDefault="00C21C38" w:rsidP="00C21C38">
      <w:pPr>
        <w:pStyle w:val="a6"/>
        <w:shd w:val="clear" w:color="auto" w:fill="FFFDE5"/>
        <w:spacing w:before="20" w:after="20"/>
        <w:ind w:left="720"/>
        <w:rPr>
          <w:color w:val="000000"/>
        </w:rPr>
      </w:pPr>
      <w:r w:rsidRPr="00C21C38">
        <w:rPr>
          <w:b/>
          <w:bCs/>
          <w:color w:val="008080"/>
        </w:rPr>
        <w:t>Обязательные испытания</w:t>
      </w:r>
    </w:p>
    <w:tbl>
      <w:tblPr>
        <w:tblW w:w="0" w:type="auto"/>
        <w:tblCellSpacing w:w="0" w:type="dxa"/>
        <w:tblBorders>
          <w:top w:val="outset" w:sz="6" w:space="0" w:color="8F8F8F"/>
          <w:left w:val="outset" w:sz="6" w:space="0" w:color="8F8F8F"/>
          <w:bottom w:val="outset" w:sz="6" w:space="0" w:color="8F8F8F"/>
          <w:right w:val="outset" w:sz="6" w:space="0" w:color="8F8F8F"/>
        </w:tblBorders>
        <w:shd w:val="clear" w:color="auto" w:fill="C4ECFF"/>
        <w:tblCellMar>
          <w:left w:w="0" w:type="dxa"/>
          <w:right w:w="0" w:type="dxa"/>
        </w:tblCellMar>
        <w:tblLook w:val="04A0"/>
      </w:tblPr>
      <w:tblGrid>
        <w:gridCol w:w="380"/>
        <w:gridCol w:w="1586"/>
        <w:gridCol w:w="1263"/>
        <w:gridCol w:w="1407"/>
        <w:gridCol w:w="1040"/>
        <w:gridCol w:w="1262"/>
        <w:gridCol w:w="1407"/>
        <w:gridCol w:w="1040"/>
      </w:tblGrid>
      <w:tr w:rsidR="00C21C38" w:rsidRPr="00C21C38" w:rsidTr="00B775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 xml:space="preserve">№ </w:t>
            </w:r>
            <w:proofErr w:type="spellStart"/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п</w:t>
            </w:r>
            <w:proofErr w:type="spellEnd"/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/</w:t>
            </w:r>
            <w:proofErr w:type="spellStart"/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00B7B7"/>
              <w:left w:val="outset" w:sz="6" w:space="0" w:color="00B7B7"/>
              <w:bottom w:val="outset" w:sz="6" w:space="0" w:color="00B7B7"/>
              <w:right w:val="outset" w:sz="6" w:space="0" w:color="00B7B7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Виды испытаний</w:t>
            </w:r>
          </w:p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(тесты)</w:t>
            </w:r>
          </w:p>
        </w:tc>
        <w:tc>
          <w:tcPr>
            <w:tcW w:w="0" w:type="auto"/>
            <w:gridSpan w:val="3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Девочки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vAlign w:val="center"/>
            <w:hideMark/>
          </w:tcPr>
          <w:p w:rsidR="00C21C38" w:rsidRPr="00C21C38" w:rsidRDefault="00C21C38" w:rsidP="00B7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B7B7"/>
              <w:left w:val="outset" w:sz="6" w:space="0" w:color="00B7B7"/>
              <w:bottom w:val="outset" w:sz="6" w:space="0" w:color="00B7B7"/>
              <w:right w:val="outset" w:sz="6" w:space="0" w:color="00B7B7"/>
            </w:tcBorders>
            <w:shd w:val="clear" w:color="auto" w:fill="C4ECFF"/>
            <w:vAlign w:val="center"/>
            <w:hideMark/>
          </w:tcPr>
          <w:p w:rsidR="00C21C38" w:rsidRPr="00C21C38" w:rsidRDefault="00C21C38" w:rsidP="00B7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Бронзовый знак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Серебряный знак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Золотой</w:t>
            </w:r>
          </w:p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знак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Бронзовый знак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Серебряный знак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Золотой</w:t>
            </w:r>
          </w:p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знак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lastRenderedPageBreak/>
              <w:t>Обязательные испытания (тесты)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Челночный бег</w:t>
            </w:r>
          </w:p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3х10 м (сек.)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10,1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9,7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vAlign w:val="center"/>
            <w:hideMark/>
          </w:tcPr>
          <w:p w:rsidR="00C21C38" w:rsidRPr="00C21C38" w:rsidRDefault="00C21C38" w:rsidP="00B7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 xml:space="preserve">или бег на </w:t>
            </w:r>
            <w:r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 xml:space="preserve">30 метров </w:t>
            </w: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(сек.)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6,9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6,2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Смешанное передвижение</w:t>
            </w:r>
          </w:p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(1 км)</w:t>
            </w:r>
          </w:p>
        </w:tc>
        <w:tc>
          <w:tcPr>
            <w:tcW w:w="0" w:type="auto"/>
            <w:gridSpan w:val="6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Без учета времени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см</w:t>
            </w:r>
            <w:proofErr w:type="gramEnd"/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135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Подтягивание</w:t>
            </w:r>
          </w:p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-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vAlign w:val="center"/>
            <w:hideMark/>
          </w:tcPr>
          <w:p w:rsidR="00C21C38" w:rsidRPr="00C21C38" w:rsidRDefault="00C21C38" w:rsidP="00B7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11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Сгибание и разгибание рук в упоре лежа на полу</w:t>
            </w:r>
          </w:p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(кол-во раз)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11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 xml:space="preserve">Наклон вперед из </w:t>
            </w:r>
            <w:proofErr w:type="gramStart"/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положения</w:t>
            </w:r>
            <w:proofErr w:type="gramEnd"/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0" w:type="auto"/>
            <w:gridSpan w:val="2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Достать пол пальцами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Достать пол ладонями</w:t>
            </w:r>
          </w:p>
        </w:tc>
        <w:tc>
          <w:tcPr>
            <w:tcW w:w="0" w:type="auto"/>
            <w:gridSpan w:val="2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Достать пол пальцами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Достать пол ладонями</w:t>
            </w:r>
          </w:p>
        </w:tc>
      </w:tr>
    </w:tbl>
    <w:p w:rsidR="00C21C38" w:rsidRPr="00C21C38" w:rsidRDefault="00C21C38" w:rsidP="00C21C38">
      <w:pPr>
        <w:pStyle w:val="a6"/>
        <w:shd w:val="clear" w:color="auto" w:fill="FFFDE5"/>
        <w:spacing w:before="20" w:after="20"/>
        <w:ind w:left="720"/>
        <w:rPr>
          <w:color w:val="000000"/>
        </w:rPr>
      </w:pPr>
      <w:r w:rsidRPr="00C21C38">
        <w:rPr>
          <w:color w:val="008080"/>
        </w:rPr>
        <w:t> </w:t>
      </w:r>
    </w:p>
    <w:p w:rsidR="00C21C38" w:rsidRPr="00C21C38" w:rsidRDefault="00C21C38" w:rsidP="00C21C38">
      <w:pPr>
        <w:shd w:val="clear" w:color="auto" w:fill="FFFDE5"/>
        <w:spacing w:before="20" w:after="2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21C38">
        <w:rPr>
          <w:rFonts w:ascii="Times New Roman" w:hAnsi="Times New Roman" w:cs="Times New Roman"/>
          <w:b/>
          <w:bCs/>
          <w:color w:val="008080"/>
          <w:sz w:val="24"/>
          <w:szCs w:val="24"/>
        </w:rPr>
        <w:t>Испытания по выбору</w:t>
      </w:r>
    </w:p>
    <w:tbl>
      <w:tblPr>
        <w:tblW w:w="0" w:type="auto"/>
        <w:tblCellSpacing w:w="0" w:type="dxa"/>
        <w:tblBorders>
          <w:top w:val="outset" w:sz="6" w:space="0" w:color="8F8F8F"/>
          <w:left w:val="outset" w:sz="6" w:space="0" w:color="8F8F8F"/>
          <w:bottom w:val="outset" w:sz="6" w:space="0" w:color="8F8F8F"/>
          <w:right w:val="outset" w:sz="6" w:space="0" w:color="8F8F8F"/>
        </w:tblBorders>
        <w:shd w:val="clear" w:color="auto" w:fill="C4ECFF"/>
        <w:tblCellMar>
          <w:left w:w="0" w:type="dxa"/>
          <w:right w:w="0" w:type="dxa"/>
        </w:tblCellMar>
        <w:tblLook w:val="04A0"/>
      </w:tblPr>
      <w:tblGrid>
        <w:gridCol w:w="431"/>
        <w:gridCol w:w="1736"/>
        <w:gridCol w:w="1273"/>
        <w:gridCol w:w="1418"/>
        <w:gridCol w:w="928"/>
        <w:gridCol w:w="1273"/>
        <w:gridCol w:w="709"/>
        <w:gridCol w:w="709"/>
        <w:gridCol w:w="908"/>
      </w:tblGrid>
      <w:tr w:rsidR="00C21C38" w:rsidRPr="00C21C38" w:rsidTr="00B775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 xml:space="preserve">№ </w:t>
            </w:r>
            <w:proofErr w:type="spellStart"/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п</w:t>
            </w:r>
            <w:proofErr w:type="spellEnd"/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/</w:t>
            </w:r>
            <w:proofErr w:type="spellStart"/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Виды испытаний</w:t>
            </w:r>
          </w:p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(тесты)</w:t>
            </w:r>
          </w:p>
        </w:tc>
        <w:tc>
          <w:tcPr>
            <w:tcW w:w="0" w:type="auto"/>
            <w:gridSpan w:val="3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gridSpan w:val="4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Девочки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vAlign w:val="center"/>
            <w:hideMark/>
          </w:tcPr>
          <w:p w:rsidR="00C21C38" w:rsidRPr="00C21C38" w:rsidRDefault="00C21C38" w:rsidP="00B7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vAlign w:val="center"/>
            <w:hideMark/>
          </w:tcPr>
          <w:p w:rsidR="00C21C38" w:rsidRPr="00C21C38" w:rsidRDefault="00C21C38" w:rsidP="00B7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Бронзовый знак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Серебряный знак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Золотой знак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Бронзовый знак</w:t>
            </w:r>
          </w:p>
        </w:tc>
        <w:tc>
          <w:tcPr>
            <w:tcW w:w="0" w:type="auto"/>
            <w:gridSpan w:val="2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Серебряный знак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Золотой</w:t>
            </w:r>
          </w:p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</w:rPr>
              <w:t>знак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Испытания (тесты) по выбору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Метание теннисного мяча в цель</w:t>
            </w:r>
          </w:p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(кол-во попаданий)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4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Бег на лыжах на 1 км</w:t>
            </w:r>
            <w:proofErr w:type="gramStart"/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.,</w:t>
            </w:r>
            <w:proofErr w:type="gramEnd"/>
          </w:p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(мин., сек.)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8.15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7.45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9.30</w:t>
            </w:r>
          </w:p>
        </w:tc>
        <w:tc>
          <w:tcPr>
            <w:tcW w:w="0" w:type="auto"/>
            <w:gridSpan w:val="2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9.10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8.20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vAlign w:val="center"/>
            <w:hideMark/>
          </w:tcPr>
          <w:p w:rsidR="00C21C38" w:rsidRPr="00C21C38" w:rsidRDefault="00C21C38" w:rsidP="00B7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или на  2 км.</w:t>
            </w:r>
          </w:p>
        </w:tc>
        <w:tc>
          <w:tcPr>
            <w:tcW w:w="0" w:type="auto"/>
            <w:gridSpan w:val="7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Без учета времени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vAlign w:val="center"/>
            <w:hideMark/>
          </w:tcPr>
          <w:p w:rsidR="00C21C38" w:rsidRPr="00C21C38" w:rsidRDefault="00C21C38" w:rsidP="00B7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 xml:space="preserve">или кросс </w:t>
            </w:r>
          </w:p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по пересеченной местности*</w:t>
            </w:r>
          </w:p>
        </w:tc>
        <w:tc>
          <w:tcPr>
            <w:tcW w:w="0" w:type="auto"/>
            <w:gridSpan w:val="7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Без учета времени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15</w:t>
            </w: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Кол-во видов испытаний (тестов) в возрастной группе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9</w:t>
            </w:r>
          </w:p>
          <w:p w:rsid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</w:pPr>
          </w:p>
          <w:p w:rsid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</w:pPr>
          </w:p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C38" w:rsidRPr="00C21C38" w:rsidTr="00B775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C4ECFF"/>
            <w:hideMark/>
          </w:tcPr>
          <w:p w:rsidR="00C21C38" w:rsidRPr="00C21C38" w:rsidRDefault="00C21C38" w:rsidP="00B7754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C3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>6</w:t>
            </w:r>
          </w:p>
        </w:tc>
      </w:tr>
    </w:tbl>
    <w:p w:rsidR="003561D8" w:rsidRPr="00C21C38" w:rsidRDefault="003561D8">
      <w:pPr>
        <w:rPr>
          <w:rFonts w:ascii="Times New Roman" w:hAnsi="Times New Roman" w:cs="Times New Roman"/>
          <w:sz w:val="24"/>
          <w:szCs w:val="24"/>
        </w:rPr>
      </w:pPr>
    </w:p>
    <w:sectPr w:rsidR="003561D8" w:rsidRPr="00C21C38" w:rsidSect="0035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44C9"/>
    <w:multiLevelType w:val="multilevel"/>
    <w:tmpl w:val="17A8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21C38"/>
    <w:rsid w:val="00002DBD"/>
    <w:rsid w:val="00211E14"/>
    <w:rsid w:val="003561D8"/>
    <w:rsid w:val="00642F6B"/>
    <w:rsid w:val="00C21C38"/>
    <w:rsid w:val="00C330B0"/>
    <w:rsid w:val="00E213F9"/>
    <w:rsid w:val="00EA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1C38"/>
    <w:rPr>
      <w:b/>
      <w:bCs/>
    </w:rPr>
  </w:style>
  <w:style w:type="character" w:styleId="a5">
    <w:name w:val="Hyperlink"/>
    <w:basedOn w:val="a0"/>
    <w:uiPriority w:val="99"/>
    <w:unhideWhenUsed/>
    <w:rsid w:val="00C21C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C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polyathlon-russia.com/%d0%bd%d0%be%d0%b2%d0%be%d1%81%d1%82%d0%b8-%d0%b8-%d0%b8%d0%bd%d1%82%d0%b5%d1%80%d0%b2%d1%8c%d1%8e/%d1%83%d0%ba%d0%b0%d0%b7-%d0%bf%d1%80%d0%b5%d0%b7%d0%b8%d0%b4%d0%b5%d0%bd%d1%82%d0%b0-%d0%be-%d0%b2%d0%be%d0%b7%d1%80%d0%be%d0%b6%d0%b4%d0%b5%d0%bd%d0%b8%d0%b8-%d0%b3%d1%82%d0%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692</Words>
  <Characters>3949</Characters>
  <Application>Microsoft Office Word</Application>
  <DocSecurity>0</DocSecurity>
  <Lines>32</Lines>
  <Paragraphs>9</Paragraphs>
  <ScaleCrop>false</ScaleCrop>
  <Company>Microsoft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2003-12-31T20:44:00Z</dcterms:created>
  <dcterms:modified xsi:type="dcterms:W3CDTF">2018-10-29T13:14:00Z</dcterms:modified>
</cp:coreProperties>
</file>