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5" w:rsidRPr="00667A25" w:rsidRDefault="00755F40" w:rsidP="003063C3">
      <w:pPr>
        <w:pStyle w:val="c0"/>
        <w:shd w:val="clear" w:color="auto" w:fill="FFFFFF"/>
        <w:spacing w:before="0" w:beforeAutospacing="0" w:after="0" w:afterAutospacing="0"/>
        <w:ind w:right="-284"/>
        <w:jc w:val="center"/>
        <w:rPr>
          <w:rStyle w:val="c6"/>
          <w:b/>
          <w:bCs/>
          <w:color w:val="833713"/>
          <w:sz w:val="32"/>
          <w:szCs w:val="32"/>
        </w:rPr>
      </w:pPr>
      <w:r w:rsidRPr="00667A25">
        <w:rPr>
          <w:rStyle w:val="c6"/>
          <w:b/>
          <w:bCs/>
          <w:color w:val="833713"/>
          <w:sz w:val="32"/>
          <w:szCs w:val="32"/>
        </w:rPr>
        <w:t xml:space="preserve">Консультация для родителей </w:t>
      </w:r>
    </w:p>
    <w:p w:rsidR="005D05EA" w:rsidRDefault="005D05EA" w:rsidP="00755F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833713"/>
          <w:sz w:val="32"/>
          <w:szCs w:val="32"/>
        </w:rPr>
      </w:pPr>
    </w:p>
    <w:p w:rsidR="005D05EA" w:rsidRPr="005D05EA" w:rsidRDefault="00755F40" w:rsidP="00755F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  <w:r w:rsidRPr="005D05EA">
        <w:rPr>
          <w:rStyle w:val="c6"/>
          <w:b/>
          <w:bCs/>
          <w:color w:val="FF0000"/>
          <w:sz w:val="32"/>
          <w:szCs w:val="32"/>
        </w:rPr>
        <w:t xml:space="preserve">«Стимуляция речевого развития ребенка </w:t>
      </w:r>
    </w:p>
    <w:p w:rsidR="00755F40" w:rsidRDefault="00755F40" w:rsidP="00755F4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  <w:r w:rsidRPr="005D05EA">
        <w:rPr>
          <w:rStyle w:val="c6"/>
          <w:b/>
          <w:bCs/>
          <w:color w:val="FF0000"/>
          <w:sz w:val="32"/>
          <w:szCs w:val="32"/>
        </w:rPr>
        <w:t>с задержкой речевого развития в семье»</w:t>
      </w:r>
    </w:p>
    <w:p w:rsidR="005D05EA" w:rsidRPr="005D05EA" w:rsidRDefault="005D05EA" w:rsidP="00755F40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3321997" cy="2190307"/>
            <wp:effectExtent l="19050" t="0" r="0" b="0"/>
            <wp:docPr id="1" name="Рисунок 1" descr="http://sosenki.edu42.ru/wp-content/uploads/sites/40/2019/10/main-1170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enki.edu42.ru/wp-content/uploads/sites/40/2019/10/main-1170x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47" cy="219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82" w:rsidRPr="003063C3" w:rsidRDefault="00DE26E1" w:rsidP="003063C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</w:t>
      </w:r>
      <w:r w:rsidR="00755F40" w:rsidRPr="00667A25">
        <w:rPr>
          <w:rStyle w:val="c4"/>
          <w:b/>
          <w:bCs/>
          <w:i/>
          <w:iCs/>
          <w:color w:val="000000"/>
          <w:sz w:val="28"/>
          <w:szCs w:val="28"/>
        </w:rPr>
        <w:t>екомендации: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Занимайтесь, общайтесь, играйте с ребенком каждый день, постоянно, а не от случая к случаю.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Необходимо уделять особое внимание развитию движений пальчиков и кистей рук. Используйте игры с пальчиками с речевым сопровождением.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• Выполняйте массаж пальчиков и кистей рук каждый день по 5 минут, лучше 2 раза в день утром и вечером, можно использовать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специальные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Для развития мелкой моторики полезны: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- игры с пуговицами, шишками, камешками, а также с сыпучими материалами – фасолью, горохом, крупой, семенами;</w:t>
      </w:r>
      <w:proofErr w:type="gramStart"/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игры с пластилином, с нитками, с прищепками, с бумагой, с мозаикой;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- игры с песком: пересыпания, лепка «куличиков»;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-игры с водой: переливание из одной емкости в другую, игры с пипеткой;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- рисование карандашами, кисточкой, палочками, пальчиками;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-работа с ножницами.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Приучайте ребенка обслуживать себя самостоятельно (застегивать и расстегивать пуговицы, замки на одежде, завязывать шнурки), к любой доступной домашней работе.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Для развития артикуляционной моторики, укрепления мышц губ, языка, нижней челюсти можно давать ребенку жевать твердую пищу (морковку, яблоки, сушки), жевательную резинку или серу. Научите ребенка надувать и втягивать щеки, полоскать рот, можно выполнять упражнения «Улыбка», «Слоник», «Накажем непослушный язычок» и другие.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Для развития речевого дыхания можно играть в такие игры: дутье на ватку, в трубочку, « погреем ручки», выдувание мыльных пузырей (ребенку нужно показать, как нужно дуть).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lastRenderedPageBreak/>
        <w:t>• Уделите особое внимание своей интонации. Ваша интонация должна быть ласковая, эмоциональная, выраз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ительная (используйте 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, стишки, пойте с ребенком песенки). Во время общения родителя с ребенком, ребенок обязательно должен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видеть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как двигаются губы взрослого и видеть тот предмет, который называет взрослый.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Старайтесь вызвать у вашего ребенка желание подражать любым вашим действиям: мимике, жесту, действиям с предметами, движениям. Сначала ребенок должен научиться мимическому, предметному, жестовому подражанию, а уже потом - подражанию речи окружающих взрослых. Как можно чаще устраивайте дома эмоциональные игры с речевым сопровождением и движениями рук, например: « Коза рогатая», «Ладушки», но не перегружайте ребенка. Можно использовать пальчиковый или настольный театр.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• Общаясь с ребенком, показывайте части тела на ребенке, на себе, на игрушках и выразительно произносите короткие слова или фразы.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(Это глазки.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Это ушки. Это ротик. Это носик. Это ручки.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Это ножки.)</w:t>
      </w:r>
      <w:proofErr w:type="gramEnd"/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• Не заставляйте ребенка говорить, повторять за вами слова или фразы. 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Неговорящий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ребенок может отреагировать на это отрицательно, он может отказаться от общения. Ребенок должен захотеть говорить сам. Любую речевую активность ребенка нужно поощрять. Играйте вместе с ребенком в игры, которые ему нравятся, таким образом, можно вызвать у ребенка желание и потребность заговорить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со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взрослым.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Играя с ребенком, обыгрывайте игрушки. Предложите ребенку покачать, покормить, причесать, одеть на прогулку мишку или куклу. Создавая постройку, обязательно обыгрывайте ее, разворачивайте сюжет.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Играя с ребенком, используйте звукоподражания разным животным и птицам (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кошка-мяу-мяу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, собак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а-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гав-гав, 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курица-ко-ко-ко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и другие.) Желательно произносить эти звукоподражания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тихо-громко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, эмоционально, по нескольку раз, и ребенок, постепенно вовлекаясь в игру, начинает повторять звукоподражания.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Используйте в своей речи сначала детские слова (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би-би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, топ-топ, </w:t>
      </w:r>
      <w:proofErr w:type="spell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). Эти слова значительно легче и поэтому ребенок быстрее овладеет ими.</w:t>
      </w:r>
      <w:r w:rsidR="00755F40" w:rsidRPr="00667A25">
        <w:rPr>
          <w:rStyle w:val="c1"/>
          <w:color w:val="000000"/>
          <w:sz w:val="28"/>
          <w:szCs w:val="28"/>
        </w:rPr>
        <w:t> 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Постепенно вводите в речь ребенка короткие слова: мама, папа, баба, деда, тетя, дядя, дай, иди, на и другие.</w:t>
      </w:r>
      <w:proofErr w:type="gramEnd"/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 xml:space="preserve"> Чаще употребляйте слова: дай, возьми, принеси. Свою просьбу подкрепляйте жестом или помогите ребенку выполнить требуемое действие.</w:t>
      </w:r>
      <w:r w:rsidR="00755F40" w:rsidRPr="00667A25">
        <w:rPr>
          <w:color w:val="000000"/>
          <w:sz w:val="28"/>
          <w:szCs w:val="28"/>
        </w:rPr>
        <w:br/>
      </w:r>
      <w:r w:rsidR="00755F40" w:rsidRPr="00667A25">
        <w:rPr>
          <w:rStyle w:val="c1"/>
          <w:color w:val="000000"/>
          <w:sz w:val="28"/>
          <w:szCs w:val="28"/>
          <w:shd w:val="clear" w:color="auto" w:fill="FFFFFF"/>
        </w:rPr>
        <w:t>• Приучайте ребенка к книгам. Рассматривайте книги с крупными, реалистическими картинками, соотносите их с предметами. Читайте и рассматривайте «говорящие книги», а потом выньте батарейки и пусть ребенок сам подражает героям. Рассматривайте фотографии ребенка или близких родственников, называйте имена, действия.</w:t>
      </w:r>
      <w:r w:rsidR="00755F40" w:rsidRPr="00667A25">
        <w:rPr>
          <w:color w:val="000000"/>
          <w:sz w:val="28"/>
          <w:szCs w:val="28"/>
        </w:rPr>
        <w:br/>
      </w:r>
    </w:p>
    <w:sectPr w:rsidR="00125482" w:rsidRPr="003063C3" w:rsidSect="003063C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5F40"/>
    <w:rsid w:val="000C454D"/>
    <w:rsid w:val="00125482"/>
    <w:rsid w:val="0017027B"/>
    <w:rsid w:val="003063C3"/>
    <w:rsid w:val="005D05EA"/>
    <w:rsid w:val="00667A25"/>
    <w:rsid w:val="00755F40"/>
    <w:rsid w:val="007B5286"/>
    <w:rsid w:val="00807447"/>
    <w:rsid w:val="00DE26E1"/>
    <w:rsid w:val="00F7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55F40"/>
  </w:style>
  <w:style w:type="paragraph" w:customStyle="1" w:styleId="c7">
    <w:name w:val="c7"/>
    <w:basedOn w:val="a"/>
    <w:rsid w:val="0075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5F40"/>
  </w:style>
  <w:style w:type="character" w:customStyle="1" w:styleId="c4">
    <w:name w:val="c4"/>
    <w:basedOn w:val="a0"/>
    <w:rsid w:val="00755F40"/>
  </w:style>
  <w:style w:type="paragraph" w:styleId="a3">
    <w:name w:val="Balloon Text"/>
    <w:basedOn w:val="a"/>
    <w:link w:val="a4"/>
    <w:uiPriority w:val="99"/>
    <w:semiHidden/>
    <w:unhideWhenUsed/>
    <w:rsid w:val="005D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</cp:lastModifiedBy>
  <cp:revision>8</cp:revision>
  <dcterms:created xsi:type="dcterms:W3CDTF">2020-10-12T14:11:00Z</dcterms:created>
  <dcterms:modified xsi:type="dcterms:W3CDTF">2021-03-16T05:28:00Z</dcterms:modified>
</cp:coreProperties>
</file>