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3132A4" w:rsidRPr="00876501" w:rsidRDefault="003132A4" w:rsidP="00876501">
      <w:pPr>
        <w:pStyle w:val="1"/>
        <w:jc w:val="center"/>
        <w:rPr>
          <w:rFonts w:ascii="Monotype Corsiva" w:eastAsia="Times New Roman" w:hAnsi="Monotype Corsiva"/>
          <w:b/>
          <w:sz w:val="44"/>
          <w:lang w:eastAsia="ru-RU"/>
        </w:rPr>
      </w:pPr>
      <w:r w:rsidRPr="00876501">
        <w:rPr>
          <w:rFonts w:ascii="Monotype Corsiva" w:eastAsia="Times New Roman" w:hAnsi="Monotype Corsiva"/>
          <w:b/>
          <w:sz w:val="44"/>
          <w:lang w:eastAsia="ru-RU"/>
        </w:rPr>
        <w:t>Профилактика компьютерной зависимости у детей старшего дошкольного возраста.</w:t>
      </w:r>
    </w:p>
    <w:p w:rsidR="003132A4" w:rsidRPr="003132A4" w:rsidRDefault="003132A4" w:rsidP="003132A4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2A4" w:rsidRPr="003132A4" w:rsidRDefault="00876501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стал</w:t>
      </w:r>
      <w:r w:rsidR="003132A4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привычной и необходимой вещью в современной жизни. Родители гордятся своим ребёнком, когда он лучше их знает, как загрузить фотографии в социальные сети, как найти нужную 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отправить</w:t>
      </w:r>
      <w:r w:rsidR="003132A4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по электронной почте. Но когда ребёнок начинает часами играть в компьютерные игры, родители бьют тревогу. </w:t>
      </w:r>
    </w:p>
    <w:p w:rsidR="003132A4" w:rsidRPr="003132A4" w:rsidRDefault="003132A4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большинстве дошкольных организаций есть компьютеры. Они приносят пользу, помогая специалистам с помощью развивающих игр сформировать у детей нужные и полезные навыки. Когда ребёнок садится за компьютер у него горят глаза от неподдельного увлечения и интереса. Он становится более собранным и внимательным, повышается объём запоминаемой информации, включается рассудочная деятельность, развивается мелкая моторика рук и глаз. Естественно, необходимо соблюдать правила работы за компьютером, дети должны знать о пользе и вреде, которые он приносит. </w:t>
      </w:r>
    </w:p>
    <w:p w:rsidR="003132A4" w:rsidRPr="003132A4" w:rsidRDefault="003132A4" w:rsidP="00876501">
      <w:pPr>
        <w:spacing w:before="120" w:after="200" w:line="276" w:lineRule="auto"/>
        <w:ind w:left="709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Причины и степени компьютерной </w:t>
      </w:r>
      <w:r w:rsidR="00876501" w:rsidRPr="00876501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зависимости.</w:t>
      </w:r>
    </w:p>
    <w:p w:rsidR="003132A4" w:rsidRPr="00876501" w:rsidRDefault="003132A4" w:rsidP="00876501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контроля со стороны родителей, неумение ребёнка самостоятельно играть, организовывать свою игру;</w:t>
      </w:r>
    </w:p>
    <w:p w:rsidR="00876501" w:rsidRDefault="003132A4" w:rsidP="00876501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общения в семье, т.е. стремление заменить компьютером общение с близкими людьми;</w:t>
      </w:r>
    </w:p>
    <w:p w:rsidR="00876501" w:rsidRDefault="003132A4" w:rsidP="00876501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осознают взросление ребёнка и не изменяют стиль общения с ним;</w:t>
      </w:r>
    </w:p>
    <w:p w:rsidR="00876501" w:rsidRDefault="003132A4" w:rsidP="00876501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дома не комфортно, т.к. у него нет личного пространства, где бы он чувствовал себя хозяином;</w:t>
      </w:r>
    </w:p>
    <w:p w:rsidR="00876501" w:rsidRDefault="00876501" w:rsidP="00876501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самооценка</w:t>
      </w:r>
      <w:r w:rsidR="003132A4" w:rsidRPr="0087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неуверенность ребёнка в своих силах, зависимость его от мнения окружающих;</w:t>
      </w:r>
    </w:p>
    <w:p w:rsidR="003132A4" w:rsidRPr="00876501" w:rsidRDefault="003132A4" w:rsidP="00876501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 ребё</w:t>
      </w:r>
      <w:r w:rsidR="00876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его неприятие сверстниками.</w:t>
      </w:r>
    </w:p>
    <w:p w:rsidR="003132A4" w:rsidRPr="003132A4" w:rsidRDefault="003132A4" w:rsidP="003132A4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01" w:rsidRDefault="00876501" w:rsidP="00876501">
      <w:pPr>
        <w:spacing w:after="200" w:line="276" w:lineRule="auto"/>
        <w:ind w:left="-284"/>
        <w:contextualSpacing/>
        <w:jc w:val="right"/>
        <w:rPr>
          <w:noProof/>
          <w:lang w:eastAsia="ru-RU"/>
        </w:rPr>
      </w:pPr>
    </w:p>
    <w:p w:rsidR="00876501" w:rsidRDefault="00876501" w:rsidP="00876501">
      <w:pPr>
        <w:spacing w:after="200" w:line="276" w:lineRule="auto"/>
        <w:ind w:left="-284"/>
        <w:contextualSpacing/>
        <w:jc w:val="right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876501" w:rsidRDefault="00876501" w:rsidP="003132A4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876501" w:rsidRDefault="00876501" w:rsidP="003132A4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876501" w:rsidRDefault="00876501" w:rsidP="003132A4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876501" w:rsidRDefault="00876501" w:rsidP="003132A4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876501" w:rsidRDefault="00876501" w:rsidP="003132A4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3132A4" w:rsidRPr="003132A4" w:rsidRDefault="003132A4" w:rsidP="003132A4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lastRenderedPageBreak/>
        <w:t>Как определить степень зависимости ребёнка от компьютера.</w:t>
      </w:r>
    </w:p>
    <w:p w:rsidR="003132A4" w:rsidRPr="003132A4" w:rsidRDefault="003132A4" w:rsidP="003132A4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A4" w:rsidRPr="003132A4" w:rsidRDefault="003132A4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провести простейший тест, чтобы выявить степень зависимости от компьютера у их ребёнка. Они обращаются к ребёнку с просьбой, </w:t>
      </w:r>
      <w:r w:rsidR="00876501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мне, пожалуйста, сделать подарок для бабушки» или «Помоги мне, пожалуйста, подобрать рассыпанные бусинки». Обращаться к ребёнку нужно именно в тот момент, когда он сидит за компьютером и играет.</w:t>
      </w:r>
    </w:p>
    <w:p w:rsidR="003132A4" w:rsidRPr="003132A4" w:rsidRDefault="003132A4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реагирования ребёнка:</w:t>
      </w:r>
    </w:p>
    <w:p w:rsidR="003132A4" w:rsidRPr="003132A4" w:rsidRDefault="00876501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132A4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легко откликается на просьбу, помогает, может увлечься этой помощью, переключиться на другое дело, отвлечься, забыть о компьютере – полная свобода от компьютера на момент тестирования.</w:t>
      </w:r>
    </w:p>
    <w:p w:rsidR="003132A4" w:rsidRPr="003132A4" w:rsidRDefault="00876501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3132A4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отключается со второго – третьего раза, неохотно выполняет просьбу, демонстрирует недовольство, огрызается – 1 я степень зависимости в пределах первого месяца овладения новой игрушкой 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3132A4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начальный этап 2 –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степени</w:t>
      </w:r>
      <w:r w:rsidR="003132A4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зависимости.</w:t>
      </w:r>
    </w:p>
    <w:p w:rsidR="003132A4" w:rsidRPr="003132A4" w:rsidRDefault="003132A4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Ребёнок не откликается на просьбу, явно не слышит обращение, игру не прерывает – зависимость 2 -3 й степени.</w:t>
      </w:r>
    </w:p>
    <w:p w:rsidR="003132A4" w:rsidRPr="003132A4" w:rsidRDefault="003132A4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случае, если ребёнок вёл себя по схеме Б или В, необходимо через какой – то промежуток времени (на следующий день) обратиться к ребёнку с развёрнутой аргументированной просьбой, </w:t>
      </w:r>
      <w:r w:rsidR="00876501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«Сынок, помоги мне, пожалуйста. Я одна справиться не могу. Мне нужна твоя помощь! Пожалуйста, прерви своё занятие и помоги мне». Если реакция на просьбу будет аналогичной, то можно делать окончательный вывод </w:t>
      </w:r>
      <w:r w:rsidR="00876501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 компьютерной зависимости и необходимости предоставить ему квалифицированную помощь.</w:t>
      </w:r>
    </w:p>
    <w:p w:rsidR="003132A4" w:rsidRPr="003132A4" w:rsidRDefault="003132A4" w:rsidP="003132A4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01" w:rsidRDefault="00876501" w:rsidP="00876501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</w:p>
    <w:p w:rsidR="00876501" w:rsidRDefault="00A21755" w:rsidP="00876501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B050"/>
          <w:sz w:val="32"/>
          <w:szCs w:val="28"/>
          <w:lang w:eastAsia="ru-RU"/>
        </w:rPr>
        <w:drawing>
          <wp:inline distT="0" distB="0" distL="0" distR="0">
            <wp:extent cx="1733550" cy="1300117"/>
            <wp:effectExtent l="95250" t="76200" r="95250" b="8718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s-image-0000084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485" cy="1306068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876501" w:rsidRDefault="00876501" w:rsidP="00876501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</w:p>
    <w:p w:rsidR="00876501" w:rsidRDefault="00876501" w:rsidP="00876501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</w:p>
    <w:p w:rsidR="00876501" w:rsidRDefault="00876501" w:rsidP="00876501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</w:p>
    <w:p w:rsidR="003132A4" w:rsidRPr="003132A4" w:rsidRDefault="003132A4" w:rsidP="00876501">
      <w:pPr>
        <w:spacing w:after="200"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i/>
          <w:color w:val="00B050"/>
          <w:sz w:val="32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lastRenderedPageBreak/>
        <w:t>Профилактика компьютерной зависимости.</w:t>
      </w:r>
    </w:p>
    <w:p w:rsidR="003132A4" w:rsidRPr="003132A4" w:rsidRDefault="003132A4" w:rsidP="003132A4">
      <w:pPr>
        <w:spacing w:after="200" w:line="276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A4" w:rsidRPr="003132A4" w:rsidRDefault="003132A4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Введите чёткий режим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«Общение» с компьютером для дошкольника- 20-30мин. в день. Старайтесь не поддаваться на слёзы, капризы, жалобы ребёнка. Реагируйте спокойно, терпеливо объясняйте, детей помладше отвлекайте другими занятиями.</w:t>
      </w:r>
    </w:p>
    <w:p w:rsidR="003132A4" w:rsidRPr="003132A4" w:rsidRDefault="003132A4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Поощряйте и хвалите детей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Именно в этом скрыт один из волшебных ключей, открывающих дверь во внутренний мир наших детей. Не скупитесь хвалить ребёнка за вымытую тарелку, умение одеваться или дружную, спокойную игру с другими детьми. В компьютерные программы для детей заложено очень много поощрений, которые дети </w:t>
      </w:r>
      <w:r w:rsidR="00876501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слышат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большинства родителей. компьютер не успевает хвалить малыша, подчеркивает его способности, ум, ловкость, необыкновенность, позитивно реагирует даже на проигрыш и ошибки, в то время как взрослые часто относятся к промахам ребёнка </w:t>
      </w:r>
      <w:r w:rsidR="00876501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противоположным образом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раздражаются, срываются на крик. Относитесь ровно, индифферентно к успехам в компьютерной игре, ведь поощрение и так уже заложено программой.</w:t>
      </w:r>
    </w:p>
    <w:p w:rsidR="003132A4" w:rsidRPr="003132A4" w:rsidRDefault="003132A4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3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образец для подражания. 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нарушайте правила, которые устанавливаете для ребёнка. Проанализируйте, не являетесь ли вы сами зависимыми? Ваше освобождение-лучший рецепт для профилактики зависимости у ребёнка.</w:t>
      </w:r>
    </w:p>
    <w:p w:rsidR="003132A4" w:rsidRPr="003132A4" w:rsidRDefault="003132A4" w:rsidP="00876501">
      <w:pPr>
        <w:spacing w:after="20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Контролируйте занятость ребёнка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Приобщайте </w:t>
      </w:r>
      <w:r w:rsidR="00876501"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домашним</w:t>
      </w:r>
      <w:r w:rsidRPr="0031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обязанностям. Культивируйте семейное чтение. Играйте в настольные и другие игры, приобщайте к играм своего детства.</w:t>
      </w:r>
    </w:p>
    <w:p w:rsidR="00B87610" w:rsidRDefault="00A21755">
      <w:r>
        <w:rPr>
          <w:noProof/>
          <w:lang w:eastAsia="ru-RU"/>
        </w:rPr>
        <w:drawing>
          <wp:inline distT="0" distB="0" distL="0" distR="0">
            <wp:extent cx="3455954" cy="2590800"/>
            <wp:effectExtent l="114300" t="0" r="259080" b="2857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82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117" cy="25924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610" w:rsidSect="00876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1276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76" w:rsidRDefault="00507976" w:rsidP="00A21755">
      <w:pPr>
        <w:spacing w:after="0" w:line="240" w:lineRule="auto"/>
      </w:pPr>
      <w:r>
        <w:separator/>
      </w:r>
    </w:p>
  </w:endnote>
  <w:endnote w:type="continuationSeparator" w:id="0">
    <w:p w:rsidR="00507976" w:rsidRDefault="00507976" w:rsidP="00A2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55" w:rsidRDefault="00A217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55" w:rsidRDefault="00A217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55" w:rsidRDefault="00A217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76" w:rsidRDefault="00507976" w:rsidP="00A21755">
      <w:pPr>
        <w:spacing w:after="0" w:line="240" w:lineRule="auto"/>
      </w:pPr>
      <w:r>
        <w:separator/>
      </w:r>
    </w:p>
  </w:footnote>
  <w:footnote w:type="continuationSeparator" w:id="0">
    <w:p w:rsidR="00507976" w:rsidRDefault="00507976" w:rsidP="00A2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55" w:rsidRDefault="00A2175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57719" o:spid="_x0000_s2050" type="#_x0000_t75" style="position:absolute;margin-left:0;margin-top:0;width:787.5pt;height:525.35pt;z-index:-251657216;mso-position-horizontal:center;mso-position-horizontal-relative:margin;mso-position-vertical:center;mso-position-vertical-relative:margin" o:allowincell="f">
          <v:imagedata r:id="rId1" o:title="133356756471309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55" w:rsidRDefault="00A2175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57720" o:spid="_x0000_s2051" type="#_x0000_t75" style="position:absolute;margin-left:0;margin-top:0;width:787.5pt;height:525.35pt;z-index:-251656192;mso-position-horizontal:center;mso-position-horizontal-relative:margin;mso-position-vertical:center;mso-position-vertical-relative:margin" o:allowincell="f">
          <v:imagedata r:id="rId1" o:title="133356756471309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55" w:rsidRDefault="00A21755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57718" o:spid="_x0000_s2049" type="#_x0000_t75" style="position:absolute;margin-left:0;margin-top:0;width:787.5pt;height:525.35pt;z-index:-251658240;mso-position-horizontal:center;mso-position-horizontal-relative:margin;mso-position-vertical:center;mso-position-vertical-relative:margin" o:allowincell="f">
          <v:imagedata r:id="rId1" o:title="1333567564713099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49"/>
    <w:rsid w:val="003132A4"/>
    <w:rsid w:val="00507976"/>
    <w:rsid w:val="00826D49"/>
    <w:rsid w:val="00876501"/>
    <w:rsid w:val="00A21755"/>
    <w:rsid w:val="00B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7A9FC3F-D9F7-4C74-AF42-4E16D6C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76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755"/>
  </w:style>
  <w:style w:type="paragraph" w:styleId="a6">
    <w:name w:val="footer"/>
    <w:basedOn w:val="a"/>
    <w:link w:val="a7"/>
    <w:uiPriority w:val="99"/>
    <w:unhideWhenUsed/>
    <w:rsid w:val="00A2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2014-10-21T08:09:00Z</dcterms:created>
  <dcterms:modified xsi:type="dcterms:W3CDTF">2014-10-21T08:23:00Z</dcterms:modified>
</cp:coreProperties>
</file>